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Subtitle"/>
        <w:contextualSpacing w:val="0"/>
      </w:pPr>
      <w:r w:rsidDel="00000000" w:rsidR="00000000" w:rsidRPr="00000000">
        <w:rPr>
          <w:rtl w:val="0"/>
        </w:rPr>
        <w:t xml:space="preserve">Oruro - Bolivia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3722977</wp:posOffset>
            </wp:positionH>
            <wp:positionV relativeFrom="paragraph">
              <wp:posOffset>-688779</wp:posOffset>
            </wp:positionV>
            <wp:extent cx="2632668" cy="2602175"/>
            <wp:effectExtent b="0" l="0" r="0" t="0"/>
            <wp:wrapNone/>
            <wp:docPr id="2" name="image05.png"/>
            <a:graphic>
              <a:graphicData uri="http://schemas.openxmlformats.org/drawingml/2006/picture">
                <pic:pic>
                  <pic:nvPicPr>
                    <pic:cNvPr id="0" name="image05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2668" cy="2602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38100</wp:posOffset>
                </wp:positionH>
                <wp:positionV relativeFrom="paragraph">
                  <wp:posOffset>228600</wp:posOffset>
                </wp:positionV>
                <wp:extent cx="2679700" cy="12700"/>
                <wp:effectExtent b="0" l="0" r="0" t="0"/>
                <wp:wrapNone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9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38100</wp:posOffset>
                </wp:positionH>
                <wp:positionV relativeFrom="paragraph">
                  <wp:posOffset>228600</wp:posOffset>
                </wp:positionV>
                <wp:extent cx="2679700" cy="12700"/>
                <wp:effectExtent b="0" l="0" r="0" t="0"/>
                <wp:wrapNone/>
                <wp:docPr id="1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9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808080"/>
          <w:rtl w:val="0"/>
        </w:rPr>
        <w:t xml:space="preserve">Ciudad Capital:</w:t>
      </w:r>
      <w:r w:rsidDel="00000000" w:rsidR="00000000" w:rsidRPr="00000000">
        <w:rPr>
          <w:i w:val="0"/>
          <w:color w:val="808080"/>
          <w:rtl w:val="0"/>
        </w:rPr>
        <w:t xml:space="preserve"> Oruro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808080"/>
          <w:rtl w:val="0"/>
        </w:rPr>
        <w:t xml:space="preserve">Superficie: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i w:val="0"/>
          <w:color w:val="808080"/>
          <w:rtl w:val="0"/>
        </w:rPr>
        <w:t xml:space="preserve">53.588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i w:val="0"/>
          <w:color w:val="808080"/>
          <w:rtl w:val="0"/>
        </w:rPr>
        <w:t xml:space="preserve">Km</w:t>
      </w:r>
      <w:r w:rsidDel="00000000" w:rsidR="00000000" w:rsidRPr="00000000">
        <w:rPr>
          <w:i w:val="0"/>
          <w:color w:val="808080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808080"/>
          <w:rtl w:val="0"/>
        </w:rPr>
        <w:t xml:space="preserve">Población: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i w:val="0"/>
          <w:color w:val="808080"/>
          <w:rtl w:val="0"/>
        </w:rPr>
        <w:t xml:space="preserve">494.587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i w:val="0"/>
          <w:color w:val="808080"/>
          <w:rtl w:val="0"/>
        </w:rPr>
        <w:t xml:space="preserve">habitantes (2012)</w:t>
      </w:r>
    </w:p>
    <w:p w:rsidR="00000000" w:rsidDel="00000000" w:rsidP="00000000" w:rsidRDefault="00000000" w:rsidRPr="00000000">
      <w:pPr>
        <w:spacing w:after="168" w:before="120" w:lineRule="auto"/>
        <w:contextualSpacing w:val="0"/>
      </w:pPr>
      <w:r w:rsidDel="00000000" w:rsidR="00000000" w:rsidRPr="00000000">
        <w:rPr>
          <w:i w:val="1"/>
          <w:color w:val="808080"/>
          <w:rtl w:val="0"/>
        </w:rPr>
        <w:t xml:space="preserve">Gobernador </w:t>
      </w:r>
      <w:hyperlink r:id="rId8">
        <w:r w:rsidDel="00000000" w:rsidR="00000000" w:rsidRPr="00000000">
          <w:rPr>
            <w:i w:val="0"/>
            <w:color w:val="808080"/>
            <w:rtl w:val="0"/>
          </w:rPr>
          <w:t xml:space="preserve">Víctor Hugo Vásquez Mamani</w:t>
        </w:r>
      </w:hyperlink>
      <w:hyperlink r:id="rId9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hyperlink r:id="rId10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after="0" w:lineRule="auto"/>
        <w:contextualSpacing w:val="0"/>
      </w:pPr>
      <w:hyperlink r:id="rId11">
        <w:r w:rsidDel="00000000" w:rsidR="00000000" w:rsidRPr="00000000">
          <w:rPr>
            <w:rtl w:val="0"/>
          </w:rPr>
        </w:r>
      </w:hyperlink>
    </w:p>
    <w:tbl>
      <w:tblPr>
        <w:tblStyle w:val="Table1"/>
        <w:bidiVisual w:val="0"/>
        <w:tblW w:w="90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ffffff" w:space="0" w:sz="4" w:val="single"/>
          <w:insideV w:color="000000" w:space="0" w:sz="4" w:val="single"/>
        </w:tblBorders>
        <w:tblLayout w:type="fixed"/>
        <w:tblLook w:val="04A0"/>
      </w:tblPr>
      <w:tblGrid>
        <w:gridCol w:w="2280"/>
        <w:gridCol w:w="2865"/>
        <w:gridCol w:w="1410"/>
        <w:gridCol w:w="810"/>
        <w:gridCol w:w="1635"/>
        <w:tblGridChange w:id="0">
          <w:tblGrid>
            <w:gridCol w:w="2280"/>
            <w:gridCol w:w="2865"/>
            <w:gridCol w:w="1410"/>
            <w:gridCol w:w="810"/>
            <w:gridCol w:w="1635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Indicadores de referencia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Indicador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Valor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Año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Fuente</w:t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Educación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Tasa de Alfabetismo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(Población 15 años y más)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92,53%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INEB</w:t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Salud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Mortalidad Infantil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(cada 1.000 nacidos)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313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2008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INEB</w:t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Empleo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PEA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225.861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2012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INEB</w:t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PBI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Participación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en el PBI 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4,90%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INEB</w:t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Exportaciones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Valor de exportaciones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anuales (en US$)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480.154.926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IBCE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IDH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Índice de Desarrollo Humano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0.622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PNUD</w:t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Pobreza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Porcentaje de Pobreza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47%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2012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INEB</w:t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Estructura económica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Cantidad de empresas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14.337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FUNDEMPRESA</w:t>
            </w:r>
          </w:p>
        </w:tc>
      </w:tr>
    </w:tbl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i w:val="1"/>
          <w:rtl w:val="0"/>
        </w:rPr>
        <w:t xml:space="preserve">Principales actividades económicas: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i w:val="0"/>
          <w:color w:val="808080"/>
          <w:rtl w:val="0"/>
        </w:rPr>
        <w:t xml:space="preserve">El PBI per cápita fue en 2011, de USD 3.125 en Oruro. Su producto</w:t>
      </w:r>
      <w:r w:rsidDel="00000000" w:rsidR="00000000" w:rsidRPr="00000000">
        <w:rPr>
          <w:color w:val="808080"/>
          <w:rtl w:val="0"/>
        </w:rPr>
        <w:t xml:space="preserve"> provino</w:t>
      </w:r>
      <w:r w:rsidDel="00000000" w:rsidR="00000000" w:rsidRPr="00000000">
        <w:rPr>
          <w:i w:val="0"/>
          <w:color w:val="808080"/>
          <w:rtl w:val="0"/>
        </w:rPr>
        <w:t xml:space="preserve"> en mayor medida del sector minero (35,81%) que explota estaño, plomo y plata tradicionalmente en la región. Del sector minero de bajo valor agregado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color w:val="808080"/>
          <w:rtl w:val="0"/>
        </w:rPr>
        <w:t xml:space="preserve">de cobre, wolfran, antimonio, zinc, azufre, bórax y litio depende gran parte de la economía y el 18% de las fuentes de trabajo del departamento (2010). Esta actividad e</w:t>
      </w:r>
      <w:r w:rsidDel="00000000" w:rsidR="00000000" w:rsidRPr="00000000">
        <w:rPr>
          <w:color w:val="808080"/>
          <w:rtl w:val="0"/>
        </w:rPr>
        <w:t xml:space="preserve">ra</w:t>
      </w:r>
      <w:r w:rsidDel="00000000" w:rsidR="00000000" w:rsidRPr="00000000">
        <w:rPr>
          <w:i w:val="0"/>
          <w:color w:val="808080"/>
          <w:rtl w:val="0"/>
        </w:rPr>
        <w:t xml:space="preserve"> seguida muy de lejos por los Servicios de la Administración Pública (14,0%), Transporte, Almacenamiento y Comunicaciones (10,3%), Industria Manufacturera - fabricación de calzados, jabones, pastas alimenticias, molineras, ladrillos y cerámica fina para construcciones- (7,6%) y el Comercio (6,7%), entre los más importantes. La agricultura local produce papa, quinua, oca, haba, cebada y algunas verduras, y también se cría ganado ovino, bovino, equino, porcino y camélido.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color w:val="808080"/>
          <w:rtl w:val="0"/>
        </w:rPr>
        <w:t xml:space="preserve">En los últimos años, el sector energético y minero ha caído considerablemente por lo que la principal actividad es la acaparada por la administración pública, seguida por la construcción y la producción gasística y petrolera ocupó el tercer lugar. Luego se ubicaron servicios como el de transportes, las comunicaciones, y los financieros. En tercer lugar se posicionaron la agricultura y la manufacturas, el sector de minerales, comercial y de restaurantes y hoteles.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i w:val="1"/>
          <w:rtl w:val="0"/>
        </w:rPr>
        <w:t xml:space="preserve">Principales exportaciones: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i w:val="0"/>
          <w:color w:val="808080"/>
          <w:rtl w:val="0"/>
        </w:rPr>
        <w:t xml:space="preserve">La minería también es el principal foco de exportación dentro de los 49 productos orureños vendidos en el exterior. El valor de las exportaciones de 2015, se distribuyeron en un 43,60% en Estaño, seguido del 20,54% de la Quinua. Luego se posicionan el Zinc (15,40%), la Plata (12,72%) y Oro (1,78%) entre otros minerales.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i w:val="0"/>
          <w:color w:val="808080"/>
          <w:rtl w:val="0"/>
        </w:rPr>
        <w:t xml:space="preserve">Los mercados de destino a los que se provee son E.E.U.U. (38,91%), China (18,73%), Japón (16,77%), Países Bajos (7,51%) y Canadá (2,75%), entre otros.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i w:val="1"/>
          <w:rtl w:val="0"/>
        </w:rPr>
        <w:t xml:space="preserve">Principales cadenas productivas: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color w:val="808080"/>
          <w:rtl w:val="0"/>
        </w:rPr>
        <w:t xml:space="preserve">Dentro de las principales cadenas productivas de la zona; debemos mencionar las mineras. Luego las de camélidos, la lechera de altura, algodón y quinoa; han recibido gran apoyo por parte del Estado. Éste también ha impulsado la creación de un cluster turístico y de una empresa de producción de cartón.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i w:val="1"/>
          <w:rtl w:val="0"/>
        </w:rPr>
        <w:t xml:space="preserve">Estructura económica: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color w:val="808080"/>
          <w:rtl w:val="0"/>
        </w:rPr>
        <w:t xml:space="preserve">Según el registro de comercio que administra Fundempresa, en el año 2014 9.094 empresas estaban inscritas en el departamento de Oruro, lo que implica un considerable 14,8% más que las registradas el año 2013 pero que es menor al experimentado por la base empresarial del país (17,2%). El número de empresas registradas en Oruro, equivalieron a finales del pasado año al 6,3% del total de empresas registradas en el país, que situaba a Oruro como el cuarto departamento con más empresas, solamente por detrás de los departamentos fuera del eje central.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color w:val="808080"/>
          <w:rtl w:val="0"/>
        </w:rPr>
        <w:t xml:space="preserve">En 2014, el sector primario acumuló el 28% del PBI, mientras el sector secundario el 22% y los servicios, un 50%.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="276" w:lineRule="auto"/>
    </w:pPr>
    <w:rPr>
      <w:rFonts w:ascii="Cambria" w:cs="Cambria" w:eastAsia="Cambria" w:hAnsi="Cambria"/>
      <w:b w:val="0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/>
    </w:tcPr>
    <w:tblStylePr w:type="band1Horz">
      <w:pPr>
        <w:contextualSpacing w:val="1"/>
      </w:pPr>
      <w:rPr/>
      <w:tcPr>
        <w:shd w:fill="a7c0de"/>
        <w:tcMar>
          <w:left w:w="115.0" w:type="dxa"/>
          <w:right w:w="115.0" w:type="dxa"/>
        </w:tcMar>
      </w:tcPr>
    </w:tblStylePr>
    <w:tblStylePr w:type="band1Vert">
      <w:pPr>
        <w:contextualSpacing w:val="1"/>
      </w:pPr>
      <w:rPr/>
      <w:tcPr>
        <w:shd w:fill="a7c0de"/>
        <w:tcMar>
          <w:left w:w="115.0" w:type="dxa"/>
          <w:right w:w="115.0" w:type="dxa"/>
        </w:tcMar>
      </w:tcPr>
    </w:tblStylePr>
    <w:tblStylePr w:type="band2Horz"/>
    <w:tblStylePr w:type="band2Vert"/>
    <w:tblStylePr w:type="firstCol">
      <w:pPr>
        <w:contextualSpacing w:val="1"/>
      </w:pPr>
      <w:rPr>
        <w:color w:val="ffffff"/>
      </w:rPr>
      <w:tcPr>
        <w:shd w:fill="366091"/>
        <w:tcMar>
          <w:left w:w="115.0" w:type="dxa"/>
          <w:right w:w="115.0" w:type="dxa"/>
        </w:tcMar>
      </w:tcPr>
    </w:tblStylePr>
    <w:tblStylePr w:type="firstRow">
      <w:pPr>
        <w:contextualSpacing w:val="1"/>
      </w:pPr>
      <w:rPr>
        <w:b w:val="1"/>
      </w:rPr>
      <w:tcPr>
        <w:shd w:fill="b8cce4"/>
        <w:tcMar>
          <w:left w:w="115.0" w:type="dxa"/>
          <w:right w:w="115.0" w:type="dxa"/>
        </w:tcMar>
      </w:tcPr>
    </w:tblStylePr>
    <w:tblStylePr w:type="lastCol">
      <w:pPr>
        <w:contextualSpacing w:val="1"/>
      </w:pPr>
      <w:rPr>
        <w:color w:val="ffffff"/>
      </w:rPr>
      <w:tcPr>
        <w:shd w:fill="366091"/>
        <w:tcMar>
          <w:left w:w="115.0" w:type="dxa"/>
          <w:right w:w="115.0" w:type="dxa"/>
        </w:tcMar>
      </w:tcPr>
    </w:tblStylePr>
    <w:tblStylePr w:type="lastRow">
      <w:pPr>
        <w:contextualSpacing w:val="1"/>
      </w:pPr>
      <w:rPr>
        <w:b w:val="1"/>
        <w:color w:val="000000"/>
      </w:rPr>
      <w:tcPr>
        <w:shd w:fill="b8cce4"/>
        <w:tcMar>
          <w:left w:w="115.0" w:type="dxa"/>
          <w:right w:w="115.0" w:type="dxa"/>
        </w:tcMar>
      </w:tcPr>
    </w:tblStylePr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hyperlink" Target="https://es.wikipedia.org/w/index.php?title=Victor_Hugo_V%C3%A1squez_Mamani&amp;action=edit&amp;redlink=1" TargetMode="External"/><Relationship Id="rId10" Type="http://schemas.openxmlformats.org/officeDocument/2006/relationships/hyperlink" Target="https://es.wikipedia.org/w/index.php?title=Victor_Hugo_V%C3%A1squez_Mamani&amp;action=edit&amp;redlink=1" TargetMode="External"/><Relationship Id="rId9" Type="http://schemas.openxmlformats.org/officeDocument/2006/relationships/hyperlink" Target="https://es.wikipedia.org/w/index.php?title=Victor_Hugo_V%C3%A1squez_Mamani&amp;action=edit&amp;redlink=1" TargetMode="External"/><Relationship Id="rId5" Type="http://schemas.openxmlformats.org/officeDocument/2006/relationships/image" Target="media/image05.png"/><Relationship Id="rId6" Type="http://schemas.openxmlformats.org/officeDocument/2006/relationships/image" Target="media/image01.png"/><Relationship Id="rId7" Type="http://schemas.openxmlformats.org/officeDocument/2006/relationships/image" Target="media/image03.png"/><Relationship Id="rId8" Type="http://schemas.openxmlformats.org/officeDocument/2006/relationships/hyperlink" Target="https://es.wikipedia.org/w/index.php?title=Victor_Hugo_V%C3%A1squez_Mamani&amp;action=edit&amp;redlink=1" TargetMode="External"/></Relationships>
</file>